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0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>单位名称（盖章）：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>学工处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所在学院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现聘职称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是否兼职干部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专业技术（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辅导员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）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1、围绕学校人才培养目标实施学生思想政治教育和管理。教育引导大学生树立正确的世界观、人生观和价值观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2、做好学生的党团组织建设工作。认真抓好学生党团组织的思想建设、组织建设、制度建设和作风建设，发挥学生党团组织在学生成人成才中的作用。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3、坚持以生为本的理念，加强学风、班风建设和校园精神文明建设，通过综合测评、达标创优、考核奖惩等有效手段，促进学生全面发展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4、具体落实政府及学校有关经济困难学生资助政策，组织学生勤工助学，多渠道开展学生资助工作，帮助经济困难学生顺利完成学业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5、密切关注大学生心理健康，协助组织开展心理健康教育活动，做好心理危机干预工作。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6、帮助学生树立正确的就业观念，开展就业指导和服务工作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7、贯彻执行学生管理规章制度，抓好学生的日常管理。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8、针对学生关心的热点、焦点问题，及时进行引导和教育。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9、...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90" w:lineRule="exact"/>
              <w:ind w:firstLine="560" w:firstLineChars="200"/>
              <w:textAlignment w:val="auto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学工处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根据实际工作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需要进行具体补充）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357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岗位聘期任务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承担《》、《》...课程教学。年均完成教学工作量不少于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>64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学时。教学质量考核合格。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完成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副教授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（职称）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级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岗聘期基本教科研工作量。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年均带班工作量不少于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（标准量）。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</w:t>
            </w:r>
          </w:p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任务（不得少于6项）。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学工处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各学院、个人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根据实际工作需要进行具体补充）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72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所在学院意见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 (公章）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622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学工处审核意见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7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学工处</w:t>
      </w:r>
      <w:r>
        <w:rPr>
          <w:rFonts w:hint="eastAsia" w:ascii="仿宋_GB2312" w:hAnsi="仿宋" w:eastAsia="仿宋_GB2312"/>
          <w:kern w:val="0"/>
          <w:sz w:val="28"/>
          <w:szCs w:val="28"/>
        </w:rPr>
        <w:t>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6648D"/>
    <w:multiLevelType w:val="singleLevel"/>
    <w:tmpl w:val="C746648D"/>
    <w:lvl w:ilvl="0" w:tentative="0">
      <w:start w:val="14"/>
      <w:numFmt w:val="upperLetter"/>
      <w:suff w:val="nothing"/>
      <w:lvlText w:val="%1、"/>
      <w:lvlJc w:val="left"/>
    </w:lvl>
  </w:abstractNum>
  <w:abstractNum w:abstractNumId="1">
    <w:nsid w:val="7160A437"/>
    <w:multiLevelType w:val="singleLevel"/>
    <w:tmpl w:val="7160A4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A4F57"/>
    <w:rsid w:val="10DF4014"/>
    <w:rsid w:val="29800BEC"/>
    <w:rsid w:val="3C617C07"/>
    <w:rsid w:val="64201205"/>
    <w:rsid w:val="6D5A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2021-04-28T00:38:00Z</dcterms:created>
  <dc:creator>黄金</dc:creator>
  <cp:lastModifiedBy>黄金</cp:lastModifiedBy>
  <dcterms:modified xsi:type="dcterms:W3CDTF">2021-04-30T02:42:20Z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